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E1D4D" w14:textId="77777777" w:rsidR="004B3B91" w:rsidRDefault="004B3B91" w:rsidP="004B3B91">
      <w:pPr>
        <w:rPr>
          <w:b/>
          <w:noProof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t>EJ Cottrell Memorial Library</w:t>
      </w:r>
    </w:p>
    <w:p w14:paraId="794F5919" w14:textId="79806ACC" w:rsidR="00A10C3E" w:rsidRPr="00A10C3E" w:rsidRDefault="00E45CAA" w:rsidP="004B3B91">
      <w:pPr>
        <w:rPr>
          <w:b/>
          <w:sz w:val="24"/>
          <w:szCs w:val="24"/>
        </w:rPr>
      </w:pPr>
      <w:r w:rsidRPr="00A10C3E">
        <w:rPr>
          <w:b/>
          <w:noProof/>
          <w:sz w:val="24"/>
          <w:szCs w:val="24"/>
        </w:rPr>
        <w:t>Director Evaluation Policy</w:t>
      </w:r>
      <w:r w:rsidR="0013721C" w:rsidRPr="00A10C3E">
        <w:rPr>
          <w:b/>
          <w:noProof/>
          <w:sz w:val="24"/>
          <w:szCs w:val="24"/>
        </w:rPr>
        <w:t xml:space="preserve"> </w:t>
      </w:r>
      <w:r w:rsidR="0013721C" w:rsidRPr="00A10C3E">
        <w:rPr>
          <w:b/>
          <w:noProof/>
          <w:sz w:val="24"/>
          <w:szCs w:val="24"/>
        </w:rPr>
        <w:br/>
      </w:r>
    </w:p>
    <w:p w14:paraId="13DAAB75" w14:textId="01BE36F7" w:rsidR="00BB5709" w:rsidRPr="00A10C3E" w:rsidRDefault="00E45CAA" w:rsidP="00A10C3E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The Library Board of Trustees is responsible for selecting, hiring and regularly evaluating a qualified </w:t>
      </w:r>
      <w:r w:rsidR="009717DD" w:rsidRPr="00A10C3E">
        <w:rPr>
          <w:sz w:val="24"/>
          <w:szCs w:val="24"/>
        </w:rPr>
        <w:t>L</w:t>
      </w:r>
      <w:r w:rsidRPr="00A10C3E">
        <w:rPr>
          <w:sz w:val="24"/>
          <w:szCs w:val="24"/>
        </w:rPr>
        <w:t xml:space="preserve">ibrary </w:t>
      </w:r>
      <w:r w:rsidR="009717DD" w:rsidRPr="00A10C3E">
        <w:rPr>
          <w:sz w:val="24"/>
          <w:szCs w:val="24"/>
        </w:rPr>
        <w:t>D</w:t>
      </w:r>
      <w:r w:rsidRPr="00A10C3E">
        <w:rPr>
          <w:sz w:val="24"/>
          <w:szCs w:val="24"/>
        </w:rPr>
        <w:t xml:space="preserve">irector. </w:t>
      </w:r>
    </w:p>
    <w:p w14:paraId="46F0592E" w14:textId="77777777" w:rsidR="00BB5709" w:rsidRPr="00A10C3E" w:rsidRDefault="00E45CAA" w:rsidP="00BB5709">
      <w:pPr>
        <w:rPr>
          <w:sz w:val="24"/>
          <w:szCs w:val="24"/>
        </w:rPr>
      </w:pPr>
      <w:r w:rsidRPr="00A10C3E">
        <w:rPr>
          <w:sz w:val="24"/>
          <w:szCs w:val="24"/>
        </w:rPr>
        <w:t>In addition to this responsibility, the Library Board is charged with working in partnership with the Library Director to</w:t>
      </w:r>
      <w:r w:rsidR="00BB5709" w:rsidRPr="00A10C3E">
        <w:rPr>
          <w:sz w:val="24"/>
          <w:szCs w:val="24"/>
        </w:rPr>
        <w:t>:</w:t>
      </w:r>
    </w:p>
    <w:p w14:paraId="0D9A23F6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create and develop the mission of the library</w:t>
      </w:r>
    </w:p>
    <w:p w14:paraId="6D625D92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plan and evaluate the library’s service program based on community needs</w:t>
      </w:r>
    </w:p>
    <w:p w14:paraId="71AC95A2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secure adequate funding</w:t>
      </w:r>
    </w:p>
    <w:p w14:paraId="04F561C4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exercise fiduciary responsibility</w:t>
      </w:r>
    </w:p>
    <w:p w14:paraId="54B43DB2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adopt policies regarding library governance</w:t>
      </w:r>
    </w:p>
    <w:p w14:paraId="21AFB6EC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maintain facility needs</w:t>
      </w:r>
    </w:p>
    <w:p w14:paraId="6D094CBB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 xml:space="preserve">promote the library </w:t>
      </w:r>
      <w:r w:rsidR="009717DD" w:rsidRPr="00A10C3E">
        <w:rPr>
          <w:sz w:val="24"/>
          <w:szCs w:val="24"/>
        </w:rPr>
        <w:t>to the community</w:t>
      </w:r>
    </w:p>
    <w:p w14:paraId="18D18956" w14:textId="77777777" w:rsidR="00BB5709" w:rsidRPr="00A10C3E" w:rsidRDefault="00E45CAA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conduct library business in a legal, ethical and transparent manner</w:t>
      </w:r>
    </w:p>
    <w:p w14:paraId="398E7532" w14:textId="77777777" w:rsidR="00E45CAA" w:rsidRPr="00A10C3E" w:rsidRDefault="009717DD" w:rsidP="00BB570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C3E">
        <w:rPr>
          <w:sz w:val="24"/>
          <w:szCs w:val="24"/>
        </w:rPr>
        <w:t>incorporate practices of diversity, equity and inclusion</w:t>
      </w:r>
      <w:r w:rsidR="007A65B4" w:rsidRPr="00A10C3E">
        <w:rPr>
          <w:sz w:val="24"/>
          <w:szCs w:val="24"/>
        </w:rPr>
        <w:t xml:space="preserve"> to promote a just library</w:t>
      </w:r>
    </w:p>
    <w:p w14:paraId="2932C78C" w14:textId="77777777" w:rsidR="009717DD" w:rsidRPr="00A10C3E" w:rsidRDefault="009717DD" w:rsidP="00187B6F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In return, the Library Director is equally </w:t>
      </w:r>
      <w:r w:rsidR="007A65B4" w:rsidRPr="00A10C3E">
        <w:rPr>
          <w:sz w:val="24"/>
          <w:szCs w:val="24"/>
        </w:rPr>
        <w:t>accountable</w:t>
      </w:r>
      <w:r w:rsidRPr="00A10C3E">
        <w:rPr>
          <w:sz w:val="24"/>
          <w:szCs w:val="24"/>
        </w:rPr>
        <w:t xml:space="preserve"> for working with the Board of Trustees on all library matters </w:t>
      </w:r>
      <w:r w:rsidR="007A65B4" w:rsidRPr="00A10C3E">
        <w:rPr>
          <w:sz w:val="24"/>
          <w:szCs w:val="24"/>
        </w:rPr>
        <w:t>that fall under Library Board responsibilities</w:t>
      </w:r>
      <w:r w:rsidRPr="00A10C3E">
        <w:rPr>
          <w:sz w:val="24"/>
          <w:szCs w:val="24"/>
        </w:rPr>
        <w:t xml:space="preserve"> by developing a healthy institutional culture for staff, volunteers, patrons and community members to ensure successful public library services. </w:t>
      </w:r>
      <w:r w:rsidR="007A65B4" w:rsidRPr="00A10C3E">
        <w:rPr>
          <w:sz w:val="24"/>
          <w:szCs w:val="24"/>
        </w:rPr>
        <w:t>Specific responsibilities are highlighted within the Library Director’s Job Description</w:t>
      </w:r>
      <w:r w:rsidR="002F7FD7" w:rsidRPr="00A10C3E">
        <w:rPr>
          <w:sz w:val="24"/>
          <w:szCs w:val="24"/>
        </w:rPr>
        <w:t>.</w:t>
      </w:r>
    </w:p>
    <w:p w14:paraId="1C1E0B2C" w14:textId="77777777" w:rsidR="00BB5709" w:rsidRPr="00A10C3E" w:rsidRDefault="007A65B4" w:rsidP="007A65B4">
      <w:pPr>
        <w:rPr>
          <w:b/>
          <w:sz w:val="24"/>
          <w:szCs w:val="24"/>
        </w:rPr>
      </w:pPr>
      <w:r w:rsidRPr="00A10C3E">
        <w:rPr>
          <w:b/>
          <w:sz w:val="24"/>
          <w:szCs w:val="24"/>
        </w:rPr>
        <w:t>P</w:t>
      </w:r>
      <w:r w:rsidR="005E606C" w:rsidRPr="00A10C3E">
        <w:rPr>
          <w:b/>
          <w:sz w:val="24"/>
          <w:szCs w:val="24"/>
        </w:rPr>
        <w:t>rocess</w:t>
      </w:r>
    </w:p>
    <w:p w14:paraId="479F4B22" w14:textId="33663B13" w:rsidR="00CB1771" w:rsidRPr="00A10C3E" w:rsidRDefault="00BB5709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The Library Director </w:t>
      </w:r>
      <w:r w:rsidR="007A65B4" w:rsidRPr="00A10C3E">
        <w:rPr>
          <w:sz w:val="24"/>
          <w:szCs w:val="24"/>
        </w:rPr>
        <w:t xml:space="preserve">shall have </w:t>
      </w:r>
      <w:r w:rsidRPr="00A10C3E">
        <w:rPr>
          <w:sz w:val="24"/>
          <w:szCs w:val="24"/>
        </w:rPr>
        <w:t>their</w:t>
      </w:r>
      <w:r w:rsidR="007A65B4" w:rsidRPr="00A10C3E">
        <w:rPr>
          <w:sz w:val="24"/>
          <w:szCs w:val="24"/>
        </w:rPr>
        <w:t xml:space="preserve"> performance and salary evaluated annually in accordance with the anniversary date of the </w:t>
      </w:r>
      <w:r w:rsidRPr="00A10C3E">
        <w:rPr>
          <w:sz w:val="24"/>
          <w:szCs w:val="24"/>
        </w:rPr>
        <w:t>Library Director’s</w:t>
      </w:r>
      <w:r w:rsidR="007A65B4" w:rsidRPr="00A10C3E">
        <w:rPr>
          <w:sz w:val="24"/>
          <w:szCs w:val="24"/>
        </w:rPr>
        <w:t xml:space="preserve"> hiring by the Board of Trustees. </w:t>
      </w:r>
    </w:p>
    <w:p w14:paraId="45124160" w14:textId="4A2BEAB7" w:rsidR="007A65B4" w:rsidRPr="00A10C3E" w:rsidRDefault="007A65B4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The performance </w:t>
      </w:r>
      <w:r w:rsidR="0063741B" w:rsidRPr="00A10C3E">
        <w:rPr>
          <w:sz w:val="24"/>
          <w:szCs w:val="24"/>
        </w:rPr>
        <w:t xml:space="preserve">evaluation </w:t>
      </w:r>
      <w:r w:rsidRPr="00A10C3E">
        <w:rPr>
          <w:sz w:val="24"/>
          <w:szCs w:val="24"/>
        </w:rPr>
        <w:t xml:space="preserve">will be developed by the </w:t>
      </w:r>
      <w:r w:rsidR="00BB5709" w:rsidRPr="00A10C3E">
        <w:rPr>
          <w:sz w:val="24"/>
          <w:szCs w:val="24"/>
        </w:rPr>
        <w:t xml:space="preserve">Board of Trustees </w:t>
      </w:r>
      <w:r w:rsidRPr="00A10C3E">
        <w:rPr>
          <w:sz w:val="24"/>
          <w:szCs w:val="24"/>
        </w:rPr>
        <w:t>based on the following:</w:t>
      </w:r>
    </w:p>
    <w:p w14:paraId="6862DA89" w14:textId="77777777" w:rsidR="005E606C" w:rsidRPr="00A10C3E" w:rsidRDefault="007A65B4" w:rsidP="007A65B4">
      <w:pPr>
        <w:numPr>
          <w:ilvl w:val="0"/>
          <w:numId w:val="10"/>
        </w:numPr>
        <w:tabs>
          <w:tab w:val="num" w:pos="1429"/>
        </w:tabs>
        <w:rPr>
          <w:sz w:val="24"/>
          <w:szCs w:val="24"/>
        </w:rPr>
      </w:pPr>
      <w:r w:rsidRPr="00A10C3E">
        <w:rPr>
          <w:sz w:val="24"/>
          <w:szCs w:val="24"/>
        </w:rPr>
        <w:t>Goals and objectives as mutually established by the Board and Director.</w:t>
      </w:r>
    </w:p>
    <w:p w14:paraId="3366B1BB" w14:textId="77777777" w:rsidR="00BB5709" w:rsidRPr="00A10C3E" w:rsidRDefault="007A65B4" w:rsidP="007A65B4">
      <w:pPr>
        <w:numPr>
          <w:ilvl w:val="0"/>
          <w:numId w:val="10"/>
        </w:numPr>
        <w:tabs>
          <w:tab w:val="num" w:pos="1429"/>
        </w:tabs>
        <w:rPr>
          <w:sz w:val="24"/>
          <w:szCs w:val="24"/>
        </w:rPr>
      </w:pPr>
      <w:r w:rsidRPr="00A10C3E">
        <w:rPr>
          <w:sz w:val="24"/>
          <w:szCs w:val="24"/>
        </w:rPr>
        <w:t xml:space="preserve">Execution of duties and responsibilities as described in the </w:t>
      </w:r>
      <w:r w:rsidR="00BB5709" w:rsidRPr="00A10C3E">
        <w:rPr>
          <w:sz w:val="24"/>
          <w:szCs w:val="24"/>
        </w:rPr>
        <w:t>Director’s Job Description</w:t>
      </w:r>
    </w:p>
    <w:p w14:paraId="05BD255C" w14:textId="77777777" w:rsidR="007A65B4" w:rsidRPr="00A10C3E" w:rsidRDefault="007A65B4" w:rsidP="007A65B4">
      <w:pPr>
        <w:numPr>
          <w:ilvl w:val="0"/>
          <w:numId w:val="10"/>
        </w:numPr>
        <w:tabs>
          <w:tab w:val="num" w:pos="1429"/>
        </w:tabs>
        <w:rPr>
          <w:sz w:val="24"/>
          <w:szCs w:val="24"/>
        </w:rPr>
      </w:pPr>
      <w:r w:rsidRPr="00A10C3E">
        <w:rPr>
          <w:sz w:val="24"/>
          <w:szCs w:val="24"/>
        </w:rPr>
        <w:t xml:space="preserve">Accomplishment of the </w:t>
      </w:r>
      <w:r w:rsidR="00BB5709" w:rsidRPr="00A10C3E">
        <w:rPr>
          <w:sz w:val="24"/>
          <w:szCs w:val="24"/>
        </w:rPr>
        <w:t>library’s</w:t>
      </w:r>
      <w:r w:rsidRPr="00A10C3E">
        <w:rPr>
          <w:sz w:val="24"/>
          <w:szCs w:val="24"/>
        </w:rPr>
        <w:t xml:space="preserve"> goals as described in the </w:t>
      </w:r>
      <w:r w:rsidR="00BB5709" w:rsidRPr="00A10C3E">
        <w:rPr>
          <w:sz w:val="24"/>
          <w:szCs w:val="24"/>
        </w:rPr>
        <w:t xml:space="preserve">Strategic Plan. </w:t>
      </w:r>
    </w:p>
    <w:p w14:paraId="444EE668" w14:textId="42802475" w:rsidR="007A65B4" w:rsidRPr="00A10C3E" w:rsidRDefault="00CB1771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br/>
      </w:r>
      <w:r w:rsidR="0063741B" w:rsidRPr="00A10C3E">
        <w:rPr>
          <w:sz w:val="24"/>
          <w:szCs w:val="24"/>
        </w:rPr>
        <w:t xml:space="preserve">Assessment for the </w:t>
      </w:r>
      <w:r w:rsidR="007A65B4" w:rsidRPr="00A10C3E">
        <w:rPr>
          <w:sz w:val="24"/>
          <w:szCs w:val="24"/>
        </w:rPr>
        <w:t xml:space="preserve">performance </w:t>
      </w:r>
      <w:r w:rsidR="0063741B" w:rsidRPr="00A10C3E">
        <w:rPr>
          <w:sz w:val="24"/>
          <w:szCs w:val="24"/>
        </w:rPr>
        <w:t xml:space="preserve">evaluation </w:t>
      </w:r>
      <w:r w:rsidR="007A65B4" w:rsidRPr="00A10C3E">
        <w:rPr>
          <w:sz w:val="24"/>
          <w:szCs w:val="24"/>
        </w:rPr>
        <w:t xml:space="preserve">may </w:t>
      </w:r>
      <w:r w:rsidR="0063741B" w:rsidRPr="00A10C3E">
        <w:rPr>
          <w:sz w:val="24"/>
          <w:szCs w:val="24"/>
        </w:rPr>
        <w:t>utilize</w:t>
      </w:r>
      <w:r w:rsidR="007A65B4" w:rsidRPr="00A10C3E">
        <w:rPr>
          <w:sz w:val="24"/>
          <w:szCs w:val="24"/>
        </w:rPr>
        <w:t xml:space="preserve"> the following means:</w:t>
      </w:r>
    </w:p>
    <w:p w14:paraId="21E9EF29" w14:textId="77777777" w:rsidR="007A65B4" w:rsidRPr="00A10C3E" w:rsidRDefault="007A65B4" w:rsidP="007A65B4">
      <w:pPr>
        <w:numPr>
          <w:ilvl w:val="0"/>
          <w:numId w:val="12"/>
        </w:numPr>
        <w:rPr>
          <w:sz w:val="24"/>
          <w:szCs w:val="24"/>
        </w:rPr>
      </w:pPr>
      <w:r w:rsidRPr="00A10C3E">
        <w:rPr>
          <w:sz w:val="24"/>
          <w:szCs w:val="24"/>
        </w:rPr>
        <w:lastRenderedPageBreak/>
        <w:t xml:space="preserve">Survey of the </w:t>
      </w:r>
      <w:r w:rsidR="00BB5709" w:rsidRPr="00A10C3E">
        <w:rPr>
          <w:sz w:val="24"/>
          <w:szCs w:val="24"/>
        </w:rPr>
        <w:t>Library’s</w:t>
      </w:r>
      <w:r w:rsidRPr="00A10C3E">
        <w:rPr>
          <w:sz w:val="24"/>
          <w:szCs w:val="24"/>
        </w:rPr>
        <w:t xml:space="preserve"> Board of Trustees</w:t>
      </w:r>
    </w:p>
    <w:p w14:paraId="2688C765" w14:textId="5B8D0E95" w:rsidR="00BB5709" w:rsidRPr="00A10C3E" w:rsidRDefault="00BB5709" w:rsidP="00BB5709">
      <w:pPr>
        <w:numPr>
          <w:ilvl w:val="0"/>
          <w:numId w:val="12"/>
        </w:numPr>
        <w:rPr>
          <w:sz w:val="24"/>
          <w:szCs w:val="24"/>
        </w:rPr>
      </w:pPr>
      <w:r w:rsidRPr="00A10C3E">
        <w:rPr>
          <w:sz w:val="24"/>
          <w:szCs w:val="24"/>
        </w:rPr>
        <w:t>Analysis of library performance – Annual Statistical Report to the State</w:t>
      </w:r>
      <w:r w:rsidR="005E606C" w:rsidRPr="00A10C3E">
        <w:rPr>
          <w:sz w:val="24"/>
          <w:szCs w:val="24"/>
        </w:rPr>
        <w:t xml:space="preserve"> </w:t>
      </w:r>
    </w:p>
    <w:p w14:paraId="68563CD0" w14:textId="7395D6DD" w:rsidR="007A65B4" w:rsidRPr="00A10C3E" w:rsidRDefault="005E606C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br/>
      </w:r>
      <w:r w:rsidR="0063741B" w:rsidRPr="00A10C3E">
        <w:rPr>
          <w:sz w:val="24"/>
          <w:szCs w:val="24"/>
        </w:rPr>
        <w:t>Upon completion of assessment, t</w:t>
      </w:r>
      <w:r w:rsidR="007A65B4" w:rsidRPr="00A10C3E">
        <w:rPr>
          <w:sz w:val="24"/>
          <w:szCs w:val="24"/>
        </w:rPr>
        <w:t xml:space="preserve">he </w:t>
      </w:r>
      <w:r w:rsidR="00A10C3E" w:rsidRPr="00A10C3E">
        <w:rPr>
          <w:sz w:val="24"/>
          <w:szCs w:val="24"/>
        </w:rPr>
        <w:t xml:space="preserve">Personnel </w:t>
      </w:r>
      <w:r w:rsidR="007A65B4" w:rsidRPr="00A10C3E">
        <w:rPr>
          <w:sz w:val="24"/>
          <w:szCs w:val="24"/>
        </w:rPr>
        <w:t>Committee shall</w:t>
      </w:r>
      <w:r w:rsidR="0063741B" w:rsidRPr="00A10C3E">
        <w:rPr>
          <w:sz w:val="24"/>
          <w:szCs w:val="24"/>
        </w:rPr>
        <w:t xml:space="preserve"> </w:t>
      </w:r>
      <w:r w:rsidR="007A65B4" w:rsidRPr="00A10C3E">
        <w:rPr>
          <w:sz w:val="24"/>
          <w:szCs w:val="24"/>
        </w:rPr>
        <w:t xml:space="preserve">present the written performance </w:t>
      </w:r>
      <w:r w:rsidR="0063741B" w:rsidRPr="00A10C3E">
        <w:rPr>
          <w:sz w:val="24"/>
          <w:szCs w:val="24"/>
        </w:rPr>
        <w:t>evaluation</w:t>
      </w:r>
      <w:r w:rsidR="007A65B4" w:rsidRPr="00A10C3E">
        <w:rPr>
          <w:sz w:val="24"/>
          <w:szCs w:val="24"/>
        </w:rPr>
        <w:t xml:space="preserve"> </w:t>
      </w:r>
      <w:r w:rsidRPr="00A10C3E">
        <w:rPr>
          <w:sz w:val="24"/>
          <w:szCs w:val="24"/>
        </w:rPr>
        <w:t xml:space="preserve">along with any supporting data </w:t>
      </w:r>
      <w:r w:rsidR="007A65B4" w:rsidRPr="00A10C3E">
        <w:rPr>
          <w:sz w:val="24"/>
          <w:szCs w:val="24"/>
        </w:rPr>
        <w:t xml:space="preserve">to the Board for approval.  At that time the </w:t>
      </w:r>
      <w:r w:rsidR="00A10C3E" w:rsidRPr="00A10C3E">
        <w:rPr>
          <w:sz w:val="24"/>
          <w:szCs w:val="24"/>
        </w:rPr>
        <w:t>c</w:t>
      </w:r>
      <w:r w:rsidR="007A65B4" w:rsidRPr="00A10C3E">
        <w:rPr>
          <w:sz w:val="24"/>
          <w:szCs w:val="24"/>
        </w:rPr>
        <w:t>ommittee</w:t>
      </w:r>
      <w:r w:rsidR="00A10C3E" w:rsidRPr="00A10C3E">
        <w:rPr>
          <w:sz w:val="24"/>
          <w:szCs w:val="24"/>
        </w:rPr>
        <w:t xml:space="preserve"> </w:t>
      </w:r>
      <w:r w:rsidR="007A65B4" w:rsidRPr="00A10C3E">
        <w:rPr>
          <w:sz w:val="24"/>
          <w:szCs w:val="24"/>
        </w:rPr>
        <w:t>may make a recommendation for salary change to the Board of Trustees</w:t>
      </w:r>
      <w:r w:rsidRPr="00A10C3E">
        <w:rPr>
          <w:sz w:val="24"/>
          <w:szCs w:val="24"/>
        </w:rPr>
        <w:t>.</w:t>
      </w:r>
    </w:p>
    <w:p w14:paraId="4F67F092" w14:textId="56D39A05" w:rsidR="007A65B4" w:rsidRPr="00A10C3E" w:rsidRDefault="007A65B4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Considerations for determining salary change </w:t>
      </w:r>
      <w:r w:rsidR="0063741B" w:rsidRPr="00A10C3E">
        <w:rPr>
          <w:sz w:val="24"/>
          <w:szCs w:val="24"/>
        </w:rPr>
        <w:t xml:space="preserve">may </w:t>
      </w:r>
      <w:r w:rsidRPr="00A10C3E">
        <w:rPr>
          <w:sz w:val="24"/>
          <w:szCs w:val="24"/>
        </w:rPr>
        <w:t>include:</w:t>
      </w:r>
    </w:p>
    <w:p w14:paraId="6184F84A" w14:textId="0F2C6F3D" w:rsidR="007A65B4" w:rsidRPr="00A10C3E" w:rsidRDefault="007A65B4" w:rsidP="007A65B4">
      <w:pPr>
        <w:numPr>
          <w:ilvl w:val="0"/>
          <w:numId w:val="11"/>
        </w:numPr>
        <w:tabs>
          <w:tab w:val="num" w:pos="780"/>
        </w:tabs>
        <w:rPr>
          <w:sz w:val="24"/>
          <w:szCs w:val="24"/>
        </w:rPr>
      </w:pPr>
      <w:r w:rsidRPr="00A10C3E">
        <w:rPr>
          <w:sz w:val="24"/>
          <w:szCs w:val="24"/>
        </w:rPr>
        <w:t xml:space="preserve">Overall </w:t>
      </w:r>
      <w:r w:rsidR="005E606C" w:rsidRPr="00A10C3E">
        <w:rPr>
          <w:sz w:val="24"/>
          <w:szCs w:val="24"/>
        </w:rPr>
        <w:t xml:space="preserve">results of assessment as summarized in written performance </w:t>
      </w:r>
      <w:r w:rsidR="0063741B" w:rsidRPr="00A10C3E">
        <w:rPr>
          <w:sz w:val="24"/>
          <w:szCs w:val="24"/>
        </w:rPr>
        <w:t>evaluation</w:t>
      </w:r>
    </w:p>
    <w:p w14:paraId="45361443" w14:textId="606442E7" w:rsidR="007A65B4" w:rsidRPr="00A10C3E" w:rsidRDefault="007A65B4" w:rsidP="007A65B4">
      <w:pPr>
        <w:numPr>
          <w:ilvl w:val="0"/>
          <w:numId w:val="11"/>
        </w:numPr>
        <w:rPr>
          <w:sz w:val="24"/>
          <w:szCs w:val="24"/>
        </w:rPr>
      </w:pPr>
      <w:r w:rsidRPr="00A10C3E">
        <w:rPr>
          <w:sz w:val="24"/>
          <w:szCs w:val="24"/>
        </w:rPr>
        <w:t xml:space="preserve">A comparison to other </w:t>
      </w:r>
      <w:r w:rsidR="004029AB" w:rsidRPr="00A10C3E">
        <w:rPr>
          <w:sz w:val="24"/>
          <w:szCs w:val="24"/>
        </w:rPr>
        <w:t xml:space="preserve">agency leaders or library directors within the region </w:t>
      </w:r>
    </w:p>
    <w:p w14:paraId="46B41EF6" w14:textId="3A9FE65C" w:rsidR="007A65B4" w:rsidRPr="00A10C3E" w:rsidRDefault="005E606C" w:rsidP="007A65B4">
      <w:pPr>
        <w:rPr>
          <w:sz w:val="24"/>
          <w:szCs w:val="24"/>
        </w:rPr>
      </w:pPr>
      <w:r w:rsidRPr="00A10C3E">
        <w:rPr>
          <w:sz w:val="24"/>
          <w:szCs w:val="24"/>
        </w:rPr>
        <w:br/>
      </w:r>
      <w:r w:rsidR="007A65B4" w:rsidRPr="00A10C3E">
        <w:rPr>
          <w:sz w:val="24"/>
          <w:szCs w:val="24"/>
        </w:rPr>
        <w:t xml:space="preserve">In the case of a newly hired </w:t>
      </w:r>
      <w:r w:rsidRPr="00A10C3E">
        <w:rPr>
          <w:sz w:val="24"/>
          <w:szCs w:val="24"/>
        </w:rPr>
        <w:t>Library</w:t>
      </w:r>
      <w:r w:rsidR="007A65B4" w:rsidRPr="00A10C3E">
        <w:rPr>
          <w:sz w:val="24"/>
          <w:szCs w:val="24"/>
        </w:rPr>
        <w:t xml:space="preserve"> Director, a six-month progress report shall be conducted based </w:t>
      </w:r>
      <w:r w:rsidR="009C5459" w:rsidRPr="00A10C3E">
        <w:rPr>
          <w:sz w:val="24"/>
          <w:szCs w:val="24"/>
        </w:rPr>
        <w:t xml:space="preserve">on realistic </w:t>
      </w:r>
      <w:r w:rsidR="007A65B4" w:rsidRPr="00A10C3E">
        <w:rPr>
          <w:sz w:val="24"/>
          <w:szCs w:val="24"/>
        </w:rPr>
        <w:t>objectives</w:t>
      </w:r>
      <w:r w:rsidR="009C5459" w:rsidRPr="00A10C3E">
        <w:rPr>
          <w:sz w:val="24"/>
          <w:szCs w:val="24"/>
        </w:rPr>
        <w:t xml:space="preserve"> </w:t>
      </w:r>
      <w:r w:rsidR="007A65B4" w:rsidRPr="00A10C3E">
        <w:rPr>
          <w:sz w:val="24"/>
          <w:szCs w:val="24"/>
        </w:rPr>
        <w:t xml:space="preserve">established by the Board of Trustees and the </w:t>
      </w:r>
      <w:r w:rsidRPr="00A10C3E">
        <w:rPr>
          <w:sz w:val="24"/>
          <w:szCs w:val="24"/>
        </w:rPr>
        <w:t>Library</w:t>
      </w:r>
      <w:r w:rsidR="007A65B4" w:rsidRPr="00A10C3E">
        <w:rPr>
          <w:sz w:val="24"/>
          <w:szCs w:val="24"/>
        </w:rPr>
        <w:t xml:space="preserve"> Director</w:t>
      </w:r>
      <w:r w:rsidRPr="00A10C3E">
        <w:rPr>
          <w:sz w:val="24"/>
          <w:szCs w:val="24"/>
        </w:rPr>
        <w:t xml:space="preserve"> at time of hire.</w:t>
      </w:r>
      <w:r w:rsidR="009C5459" w:rsidRPr="00A10C3E">
        <w:rPr>
          <w:sz w:val="24"/>
          <w:szCs w:val="24"/>
        </w:rPr>
        <w:t xml:space="preserve"> The new Library Director will also have a one-year anniversary evaluation to </w:t>
      </w:r>
      <w:r w:rsidR="0063741B" w:rsidRPr="00A10C3E">
        <w:rPr>
          <w:sz w:val="24"/>
          <w:szCs w:val="24"/>
        </w:rPr>
        <w:t>begin</w:t>
      </w:r>
      <w:r w:rsidR="009C5459" w:rsidRPr="00A10C3E">
        <w:rPr>
          <w:sz w:val="24"/>
          <w:szCs w:val="24"/>
        </w:rPr>
        <w:t xml:space="preserve"> the annual evaluation process detailed in this policy. Objectives for one-year anniversary are similar to the objectives established at time of hire.  </w:t>
      </w:r>
    </w:p>
    <w:p w14:paraId="3B1CDB80" w14:textId="529C7F05" w:rsidR="00D64A39" w:rsidRPr="00A10C3E" w:rsidRDefault="00D64A39" w:rsidP="00CB1771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The Library Director may submit a written reply to the Library Board in the form of a letter that serves as supporting documentation to the review process. The letter can support or disagree with comments shared by the Library Board within the written review.  </w:t>
      </w:r>
    </w:p>
    <w:p w14:paraId="0714AE4B" w14:textId="4ABEEE74" w:rsidR="00CB1771" w:rsidRPr="00A10C3E" w:rsidRDefault="009C5459" w:rsidP="00CB1771">
      <w:pPr>
        <w:rPr>
          <w:sz w:val="24"/>
          <w:szCs w:val="24"/>
        </w:rPr>
      </w:pPr>
      <w:r w:rsidRPr="00A10C3E">
        <w:rPr>
          <w:sz w:val="24"/>
          <w:szCs w:val="24"/>
        </w:rPr>
        <w:t xml:space="preserve">A written copy of all evaluations furnished by the Board, and signed by the Board President and Library Director, </w:t>
      </w:r>
      <w:r w:rsidR="008B65F9" w:rsidRPr="00A10C3E">
        <w:rPr>
          <w:sz w:val="24"/>
          <w:szCs w:val="24"/>
        </w:rPr>
        <w:t xml:space="preserve">along with supporting documents </w:t>
      </w:r>
      <w:r w:rsidRPr="00A10C3E">
        <w:rPr>
          <w:sz w:val="24"/>
          <w:szCs w:val="24"/>
        </w:rPr>
        <w:t xml:space="preserve">shall be filed in the Library Director’s personnel file, and made available to the Board of Trustees or Library Director upon request. </w:t>
      </w:r>
    </w:p>
    <w:p w14:paraId="14EFF06D" w14:textId="5C19AC47" w:rsidR="00A10C3E" w:rsidRPr="00A10C3E" w:rsidRDefault="00A10C3E" w:rsidP="00A10C3E">
      <w:pPr>
        <w:jc w:val="center"/>
        <w:rPr>
          <w:rFonts w:cstheme="minorHAnsi"/>
          <w:sz w:val="24"/>
          <w:szCs w:val="24"/>
        </w:rPr>
      </w:pPr>
      <w:r w:rsidRPr="00A10C3E">
        <w:rPr>
          <w:sz w:val="24"/>
          <w:szCs w:val="24"/>
        </w:rPr>
        <w:br/>
      </w:r>
      <w:r w:rsidR="004B3B91" w:rsidRPr="004B3B91">
        <w:rPr>
          <w:rFonts w:cstheme="minorHAnsi"/>
          <w:b/>
          <w:bCs/>
          <w:i/>
          <w:iCs/>
          <w:sz w:val="24"/>
          <w:szCs w:val="24"/>
        </w:rPr>
        <w:t>Adopted by the EJ Cottrell Memorial Library Board of Trustees 07/17/2025</w:t>
      </w:r>
    </w:p>
    <w:p w14:paraId="27556B8F" w14:textId="28DF2DE2" w:rsidR="00BE24FE" w:rsidRPr="00BE24FE" w:rsidRDefault="00BE24FE" w:rsidP="00A10C3E">
      <w:pPr>
        <w:jc w:val="center"/>
        <w:rPr>
          <w:sz w:val="24"/>
          <w:szCs w:val="24"/>
        </w:rPr>
      </w:pPr>
    </w:p>
    <w:sectPr w:rsidR="00BE24FE" w:rsidRPr="00BE24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4818" w14:textId="77777777" w:rsidR="000128AB" w:rsidRDefault="000128AB" w:rsidP="00822839">
      <w:pPr>
        <w:spacing w:after="0" w:line="240" w:lineRule="auto"/>
      </w:pPr>
      <w:r>
        <w:separator/>
      </w:r>
    </w:p>
  </w:endnote>
  <w:endnote w:type="continuationSeparator" w:id="0">
    <w:p w14:paraId="75596C97" w14:textId="77777777" w:rsidR="000128AB" w:rsidRDefault="000128AB" w:rsidP="0082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81B3" w14:textId="77777777" w:rsidR="00822839" w:rsidRDefault="00822839">
    <w:pPr>
      <w:pStyle w:val="Footer"/>
      <w:jc w:val="right"/>
    </w:pPr>
  </w:p>
  <w:p w14:paraId="502A99D3" w14:textId="77777777" w:rsidR="00822839" w:rsidRDefault="00822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5E265" w14:textId="77777777" w:rsidR="000128AB" w:rsidRDefault="000128AB" w:rsidP="00822839">
      <w:pPr>
        <w:spacing w:after="0" w:line="240" w:lineRule="auto"/>
      </w:pPr>
      <w:r>
        <w:separator/>
      </w:r>
    </w:p>
  </w:footnote>
  <w:footnote w:type="continuationSeparator" w:id="0">
    <w:p w14:paraId="1CF5C973" w14:textId="77777777" w:rsidR="000128AB" w:rsidRDefault="000128AB" w:rsidP="0082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3199"/>
    <w:multiLevelType w:val="hybridMultilevel"/>
    <w:tmpl w:val="79F8C11A"/>
    <w:lvl w:ilvl="0" w:tplc="9A2C17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E654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53A17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A2488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EC77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88CA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F2B3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0A3A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F4A56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6E2117"/>
    <w:multiLevelType w:val="hybridMultilevel"/>
    <w:tmpl w:val="6A4C7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283B"/>
    <w:multiLevelType w:val="hybridMultilevel"/>
    <w:tmpl w:val="3ED26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B45"/>
    <w:multiLevelType w:val="hybridMultilevel"/>
    <w:tmpl w:val="59BE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4C85"/>
    <w:multiLevelType w:val="hybridMultilevel"/>
    <w:tmpl w:val="8C5891B8"/>
    <w:lvl w:ilvl="0" w:tplc="F17E0F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82E3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F2050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6A29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56618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1485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ECA6A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6EBE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FD0AF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4E36BB"/>
    <w:multiLevelType w:val="hybridMultilevel"/>
    <w:tmpl w:val="E5E04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F24AA"/>
    <w:multiLevelType w:val="hybridMultilevel"/>
    <w:tmpl w:val="C302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5A85"/>
    <w:multiLevelType w:val="hybridMultilevel"/>
    <w:tmpl w:val="D0087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F4FB6"/>
    <w:multiLevelType w:val="hybridMultilevel"/>
    <w:tmpl w:val="3D789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380A"/>
    <w:multiLevelType w:val="hybridMultilevel"/>
    <w:tmpl w:val="4386F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4303C"/>
    <w:multiLevelType w:val="hybridMultilevel"/>
    <w:tmpl w:val="0E56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E6833"/>
    <w:multiLevelType w:val="hybridMultilevel"/>
    <w:tmpl w:val="23AC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688E"/>
    <w:multiLevelType w:val="hybridMultilevel"/>
    <w:tmpl w:val="29CC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4+y1RDpE7l0PZ2B8zW1SJBgAZMbYmYz1qbfHDHyKqAzMYDvKabIiYKn2V7lkQ6J3Cc5r9b1LgsWhKMvgEeDA==" w:salt="KG6ZXK0UWOuRMyiX97hm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3"/>
    <w:rsid w:val="000128AB"/>
    <w:rsid w:val="00015EA6"/>
    <w:rsid w:val="00054997"/>
    <w:rsid w:val="000C1D1C"/>
    <w:rsid w:val="000C2385"/>
    <w:rsid w:val="000E1D7C"/>
    <w:rsid w:val="0010636A"/>
    <w:rsid w:val="0013721C"/>
    <w:rsid w:val="00152DEE"/>
    <w:rsid w:val="00187B6F"/>
    <w:rsid w:val="001C0BF4"/>
    <w:rsid w:val="001C5C87"/>
    <w:rsid w:val="001F5B51"/>
    <w:rsid w:val="002B35A2"/>
    <w:rsid w:val="002F7FD7"/>
    <w:rsid w:val="00305AF0"/>
    <w:rsid w:val="00385CEF"/>
    <w:rsid w:val="003C0A5D"/>
    <w:rsid w:val="003F7D07"/>
    <w:rsid w:val="00400D2A"/>
    <w:rsid w:val="004029AB"/>
    <w:rsid w:val="00442CDD"/>
    <w:rsid w:val="0046172B"/>
    <w:rsid w:val="004A3E52"/>
    <w:rsid w:val="004B3B91"/>
    <w:rsid w:val="00586354"/>
    <w:rsid w:val="005E606C"/>
    <w:rsid w:val="00620650"/>
    <w:rsid w:val="00631BE3"/>
    <w:rsid w:val="0063741B"/>
    <w:rsid w:val="006E7603"/>
    <w:rsid w:val="0071005D"/>
    <w:rsid w:val="0072515E"/>
    <w:rsid w:val="00745F15"/>
    <w:rsid w:val="00763989"/>
    <w:rsid w:val="007A65B4"/>
    <w:rsid w:val="007B500F"/>
    <w:rsid w:val="008173A3"/>
    <w:rsid w:val="00822839"/>
    <w:rsid w:val="008274F8"/>
    <w:rsid w:val="00843483"/>
    <w:rsid w:val="008B65F9"/>
    <w:rsid w:val="00933948"/>
    <w:rsid w:val="009525D2"/>
    <w:rsid w:val="0096035F"/>
    <w:rsid w:val="009717DD"/>
    <w:rsid w:val="009C5459"/>
    <w:rsid w:val="009E7099"/>
    <w:rsid w:val="00A10C3E"/>
    <w:rsid w:val="00A275EB"/>
    <w:rsid w:val="00A775B1"/>
    <w:rsid w:val="00AE75A1"/>
    <w:rsid w:val="00AF19FE"/>
    <w:rsid w:val="00B428B1"/>
    <w:rsid w:val="00BB5709"/>
    <w:rsid w:val="00BB752D"/>
    <w:rsid w:val="00BE24FE"/>
    <w:rsid w:val="00BF5B3D"/>
    <w:rsid w:val="00C41323"/>
    <w:rsid w:val="00C43C7D"/>
    <w:rsid w:val="00CB1771"/>
    <w:rsid w:val="00CC6DAD"/>
    <w:rsid w:val="00D32507"/>
    <w:rsid w:val="00D64A39"/>
    <w:rsid w:val="00DA14FF"/>
    <w:rsid w:val="00DF351F"/>
    <w:rsid w:val="00E40CCA"/>
    <w:rsid w:val="00E45CAA"/>
    <w:rsid w:val="00E542D0"/>
    <w:rsid w:val="00E63465"/>
    <w:rsid w:val="00E87028"/>
    <w:rsid w:val="00F403D0"/>
    <w:rsid w:val="00FA309B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608A"/>
  <w15:docId w15:val="{2CAD7E69-12B4-498F-830C-4ED6D2F7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5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39"/>
  </w:style>
  <w:style w:type="paragraph" w:styleId="Footer">
    <w:name w:val="footer"/>
    <w:basedOn w:val="Normal"/>
    <w:link w:val="FooterChar"/>
    <w:uiPriority w:val="99"/>
    <w:unhideWhenUsed/>
    <w:rsid w:val="0082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39"/>
  </w:style>
  <w:style w:type="paragraph" w:styleId="BalloonText">
    <w:name w:val="Balloon Text"/>
    <w:basedOn w:val="Normal"/>
    <w:link w:val="BalloonTextChar"/>
    <w:uiPriority w:val="99"/>
    <w:semiHidden/>
    <w:unhideWhenUsed/>
    <w:rsid w:val="0082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55AD9-8ABA-482F-82DA-F43CBF4A9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BFC3A-8AD5-4E11-8C6C-C6CA308D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7DF2F-B740-407D-BB7A-6EB15531B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Hildreth</dc:creator>
  <cp:lastModifiedBy>librarystaff</cp:lastModifiedBy>
  <cp:revision>3</cp:revision>
  <cp:lastPrinted>2023-04-24T17:50:00Z</cp:lastPrinted>
  <dcterms:created xsi:type="dcterms:W3CDTF">2025-08-05T22:42:00Z</dcterms:created>
  <dcterms:modified xsi:type="dcterms:W3CDTF">2025-09-24T15:41:00Z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