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C4C193" w14:textId="77777777" w:rsidR="008D1D4E" w:rsidRDefault="008D1D4E" w:rsidP="0061662C">
      <w:pPr>
        <w:rPr>
          <w:b/>
          <w:noProof/>
          <w:sz w:val="24"/>
          <w:szCs w:val="24"/>
        </w:rPr>
      </w:pPr>
      <w:bookmarkStart w:id="0" w:name="_Hlk159401912"/>
      <w:bookmarkStart w:id="1" w:name="_GoBack"/>
      <w:bookmarkEnd w:id="1"/>
      <w:r>
        <w:rPr>
          <w:b/>
          <w:noProof/>
          <w:sz w:val="24"/>
          <w:szCs w:val="24"/>
        </w:rPr>
        <w:t>EJ Cottrell Memorial Library</w:t>
      </w:r>
    </w:p>
    <w:p w14:paraId="40B4ECAB" w14:textId="12D5D867" w:rsidR="008173A3" w:rsidRPr="0061662C" w:rsidRDefault="0061662C" w:rsidP="002F7EBE">
      <w:pPr>
        <w:rPr>
          <w:b/>
          <w:noProof/>
          <w:sz w:val="24"/>
          <w:szCs w:val="24"/>
        </w:rPr>
      </w:pPr>
      <w:r>
        <w:rPr>
          <w:b/>
          <w:noProof/>
          <w:sz w:val="24"/>
          <w:szCs w:val="24"/>
        </w:rPr>
        <w:t>Capital Fund Policy</w:t>
      </w:r>
      <w:bookmarkEnd w:id="0"/>
      <w:r>
        <w:rPr>
          <w:b/>
          <w:noProof/>
          <w:sz w:val="24"/>
          <w:szCs w:val="24"/>
        </w:rPr>
        <w:br/>
      </w:r>
    </w:p>
    <w:p w14:paraId="1C9906D8" w14:textId="77777777" w:rsidR="00661995" w:rsidRPr="00182A70" w:rsidRDefault="00661995" w:rsidP="00661995">
      <w:pPr>
        <w:rPr>
          <w:rFonts w:cstheme="minorHAnsi"/>
          <w:sz w:val="24"/>
          <w:szCs w:val="24"/>
        </w:rPr>
      </w:pPr>
      <w:r w:rsidRPr="00182A70">
        <w:rPr>
          <w:rFonts w:cstheme="minorHAnsi"/>
          <w:color w:val="000000"/>
          <w:sz w:val="24"/>
          <w:szCs w:val="24"/>
        </w:rPr>
        <w:t xml:space="preserve">This Capital/Building Fund policy is established in response to the library’s need for an adequate physical facility and to ensure the accessibility and safety of library space and the continuity of library operations.  </w:t>
      </w:r>
    </w:p>
    <w:p w14:paraId="45069C01" w14:textId="77777777" w:rsidR="00661995" w:rsidRPr="00182A70" w:rsidRDefault="00661995" w:rsidP="00661995">
      <w:pPr>
        <w:rPr>
          <w:rFonts w:cstheme="minorHAnsi"/>
          <w:color w:val="000000"/>
          <w:sz w:val="24"/>
          <w:szCs w:val="24"/>
        </w:rPr>
      </w:pPr>
      <w:r w:rsidRPr="00182A70">
        <w:rPr>
          <w:rFonts w:cstheme="minorHAnsi"/>
          <w:sz w:val="24"/>
          <w:szCs w:val="24"/>
        </w:rPr>
        <w:t xml:space="preserve">The capital fund account will hold funds for the purpose of building maintenance and repair, building improvements, and building expansion or construction in the event the library is afforded the opportunity to expand its physical building space. This includes the acquisition of land and property. Capital funds may also be used for the purchase of furniture, fixtures, technology and physical plant equipment. </w:t>
      </w:r>
    </w:p>
    <w:p w14:paraId="387BA959" w14:textId="77777777" w:rsidR="00661995" w:rsidRPr="00182A70" w:rsidRDefault="00661995" w:rsidP="00661995">
      <w:pPr>
        <w:rPr>
          <w:rFonts w:eastAsia="Times New Roman" w:cstheme="minorHAnsi"/>
          <w:sz w:val="24"/>
          <w:szCs w:val="24"/>
        </w:rPr>
      </w:pPr>
      <w:r w:rsidRPr="00182A70">
        <w:rPr>
          <w:rFonts w:cstheme="minorHAnsi"/>
          <w:sz w:val="24"/>
          <w:szCs w:val="24"/>
        </w:rPr>
        <w:t xml:space="preserve">Capital/Building funds will be placed in a savings or money market account locally until they can be expended. </w:t>
      </w:r>
      <w:r w:rsidRPr="00182A70">
        <w:rPr>
          <w:rFonts w:eastAsia="Times New Roman" w:cstheme="minorHAnsi"/>
          <w:sz w:val="24"/>
          <w:szCs w:val="24"/>
        </w:rPr>
        <w:t xml:space="preserve">The board authorizes up to $5,000 per year of taxes raised to be transferred into the capital fund, and sets the allowable maximum capital fund balance at $250,000 for current and future building projects. </w:t>
      </w:r>
    </w:p>
    <w:p w14:paraId="7C20C3DF" w14:textId="77777777" w:rsidR="00661995" w:rsidRPr="00182A70" w:rsidRDefault="00661995" w:rsidP="00661995">
      <w:pPr>
        <w:rPr>
          <w:rFonts w:cstheme="minorHAnsi"/>
          <w:sz w:val="24"/>
          <w:szCs w:val="24"/>
        </w:rPr>
      </w:pPr>
      <w:r w:rsidRPr="00182A70">
        <w:rPr>
          <w:rFonts w:cstheme="minorHAnsi"/>
          <w:sz w:val="24"/>
          <w:szCs w:val="24"/>
        </w:rPr>
        <w:t>Donations received or fundraising contributions may also be designated to the Capital Fund. If the total in the Capital Fund reaches $250,000, a cap will be imposed and funds will be spent down for the above-mentioned capital projects as they are needed.</w:t>
      </w:r>
    </w:p>
    <w:p w14:paraId="672A6659" w14:textId="77777777" w:rsidR="00661995" w:rsidRPr="00182A70" w:rsidRDefault="00661995" w:rsidP="00661995">
      <w:pPr>
        <w:rPr>
          <w:rFonts w:cstheme="minorHAnsi"/>
          <w:color w:val="000000"/>
          <w:sz w:val="24"/>
          <w:szCs w:val="24"/>
        </w:rPr>
      </w:pPr>
    </w:p>
    <w:p w14:paraId="62A7100D" w14:textId="1103C3FE" w:rsidR="00661995" w:rsidRPr="00182A70" w:rsidRDefault="00661995" w:rsidP="00661995">
      <w:pPr>
        <w:jc w:val="center"/>
        <w:rPr>
          <w:rFonts w:cstheme="minorHAnsi"/>
          <w:sz w:val="24"/>
          <w:szCs w:val="24"/>
        </w:rPr>
      </w:pPr>
      <w:r w:rsidRPr="00182A70">
        <w:rPr>
          <w:rFonts w:cstheme="minorHAnsi"/>
          <w:sz w:val="24"/>
          <w:szCs w:val="24"/>
        </w:rPr>
        <w:t>Adopted by the</w:t>
      </w:r>
      <w:r w:rsidR="008D1D4E">
        <w:rPr>
          <w:rFonts w:cstheme="minorHAnsi"/>
          <w:sz w:val="24"/>
          <w:szCs w:val="24"/>
        </w:rPr>
        <w:t xml:space="preserve"> EJ Cottrell Memorial</w:t>
      </w:r>
      <w:r w:rsidRPr="00182A70">
        <w:rPr>
          <w:rFonts w:cstheme="minorHAnsi"/>
          <w:sz w:val="24"/>
          <w:szCs w:val="24"/>
        </w:rPr>
        <w:t xml:space="preserve"> Library Board of Trustees on </w:t>
      </w:r>
      <w:r w:rsidR="008D1D4E">
        <w:rPr>
          <w:rFonts w:cstheme="minorHAnsi"/>
          <w:sz w:val="24"/>
          <w:szCs w:val="24"/>
        </w:rPr>
        <w:t>07/17/2025</w:t>
      </w:r>
    </w:p>
    <w:p w14:paraId="0A37501D" w14:textId="77777777" w:rsidR="00BE24FE" w:rsidRPr="00182A70" w:rsidRDefault="00BE24FE" w:rsidP="00661995">
      <w:pPr>
        <w:jc w:val="center"/>
        <w:rPr>
          <w:rFonts w:cstheme="minorHAnsi"/>
          <w:sz w:val="24"/>
          <w:szCs w:val="24"/>
        </w:rPr>
      </w:pPr>
    </w:p>
    <w:sectPr w:rsidR="00BE24FE" w:rsidRPr="00182A70">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F19D46" w14:textId="77777777" w:rsidR="0077403B" w:rsidRDefault="0077403B" w:rsidP="00822839">
      <w:pPr>
        <w:spacing w:after="0" w:line="240" w:lineRule="auto"/>
      </w:pPr>
      <w:r>
        <w:separator/>
      </w:r>
    </w:p>
  </w:endnote>
  <w:endnote w:type="continuationSeparator" w:id="0">
    <w:p w14:paraId="66D35DE0" w14:textId="77777777" w:rsidR="0077403B" w:rsidRDefault="0077403B" w:rsidP="00822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5A809" w14:textId="77777777" w:rsidR="00822839" w:rsidRDefault="008228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37669E" w14:textId="77777777" w:rsidR="0077403B" w:rsidRDefault="0077403B" w:rsidP="00822839">
      <w:pPr>
        <w:spacing w:after="0" w:line="240" w:lineRule="auto"/>
      </w:pPr>
      <w:r>
        <w:separator/>
      </w:r>
    </w:p>
  </w:footnote>
  <w:footnote w:type="continuationSeparator" w:id="0">
    <w:p w14:paraId="3D98E423" w14:textId="77777777" w:rsidR="0077403B" w:rsidRDefault="0077403B" w:rsidP="008228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B58271" w14:textId="2B103EF3" w:rsidR="524CB9BB" w:rsidRDefault="524CB9BB" w:rsidP="524CB9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DF283B"/>
    <w:multiLevelType w:val="hybridMultilevel"/>
    <w:tmpl w:val="3ED26F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5E7B45"/>
    <w:multiLevelType w:val="hybridMultilevel"/>
    <w:tmpl w:val="59BE66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F4E36BB"/>
    <w:multiLevelType w:val="hybridMultilevel"/>
    <w:tmpl w:val="E5E046A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EF24AA"/>
    <w:multiLevelType w:val="hybridMultilevel"/>
    <w:tmpl w:val="C302D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C4A5A85"/>
    <w:multiLevelType w:val="hybridMultilevel"/>
    <w:tmpl w:val="D0087E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FFF4FB6"/>
    <w:multiLevelType w:val="hybridMultilevel"/>
    <w:tmpl w:val="3D7899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6A0380A"/>
    <w:multiLevelType w:val="hybridMultilevel"/>
    <w:tmpl w:val="4386FBC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7F4303C"/>
    <w:multiLevelType w:val="hybridMultilevel"/>
    <w:tmpl w:val="0E5665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B2E6833"/>
    <w:multiLevelType w:val="hybridMultilevel"/>
    <w:tmpl w:val="23ACEE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8"/>
  </w:num>
  <w:num w:numId="4">
    <w:abstractNumId w:val="0"/>
  </w:num>
  <w:num w:numId="5">
    <w:abstractNumId w:val="3"/>
  </w:num>
  <w:num w:numId="6">
    <w:abstractNumId w:val="1"/>
  </w:num>
  <w:num w:numId="7">
    <w:abstractNumId w:val="5"/>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proofState w:spelling="clean" w:grammar="clean"/>
  <w:documentProtection w:edit="readOnly" w:enforcement="1" w:cryptProviderType="rsaAES" w:cryptAlgorithmClass="hash" w:cryptAlgorithmType="typeAny" w:cryptAlgorithmSid="14" w:cryptSpinCount="100000" w:hash="E7r0UBDSqcZ9jfcTKMjXb/3K1PqQ7Ks8ADOTPOpImSr5xpOlY+8hEjxZhjeV9pcdMy2enxP77CxvxJGOC61hqQ==" w:salt="A8tjEFr9Dc5qjWcsUOqes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3A3"/>
    <w:rsid w:val="00015EA6"/>
    <w:rsid w:val="00054997"/>
    <w:rsid w:val="000C1D1C"/>
    <w:rsid w:val="000C2385"/>
    <w:rsid w:val="000E1D7C"/>
    <w:rsid w:val="000F0D1B"/>
    <w:rsid w:val="0010636A"/>
    <w:rsid w:val="0013721C"/>
    <w:rsid w:val="00152DEE"/>
    <w:rsid w:val="00182A70"/>
    <w:rsid w:val="00187B6F"/>
    <w:rsid w:val="001C0BF4"/>
    <w:rsid w:val="001C5C87"/>
    <w:rsid w:val="002B35A2"/>
    <w:rsid w:val="002F7EBE"/>
    <w:rsid w:val="00385CEF"/>
    <w:rsid w:val="00400D2A"/>
    <w:rsid w:val="00433FF5"/>
    <w:rsid w:val="00442CDD"/>
    <w:rsid w:val="00447E60"/>
    <w:rsid w:val="0046172B"/>
    <w:rsid w:val="004A3E52"/>
    <w:rsid w:val="0054379C"/>
    <w:rsid w:val="00586354"/>
    <w:rsid w:val="0061662C"/>
    <w:rsid w:val="00620650"/>
    <w:rsid w:val="00644AA6"/>
    <w:rsid w:val="00661995"/>
    <w:rsid w:val="006E7603"/>
    <w:rsid w:val="0071005D"/>
    <w:rsid w:val="0072515E"/>
    <w:rsid w:val="00745F15"/>
    <w:rsid w:val="00763989"/>
    <w:rsid w:val="0077403B"/>
    <w:rsid w:val="007A577A"/>
    <w:rsid w:val="007B500F"/>
    <w:rsid w:val="008173A3"/>
    <w:rsid w:val="00822839"/>
    <w:rsid w:val="008274F8"/>
    <w:rsid w:val="00843483"/>
    <w:rsid w:val="008D1D4E"/>
    <w:rsid w:val="00933948"/>
    <w:rsid w:val="0096035F"/>
    <w:rsid w:val="009E7099"/>
    <w:rsid w:val="00AE75A1"/>
    <w:rsid w:val="00AF19FE"/>
    <w:rsid w:val="00B21802"/>
    <w:rsid w:val="00B428B1"/>
    <w:rsid w:val="00BB752D"/>
    <w:rsid w:val="00BE24FE"/>
    <w:rsid w:val="00BF5B3D"/>
    <w:rsid w:val="00CC6DAD"/>
    <w:rsid w:val="00DA14FF"/>
    <w:rsid w:val="00DF351F"/>
    <w:rsid w:val="00E36A46"/>
    <w:rsid w:val="00E40CCA"/>
    <w:rsid w:val="00E542D0"/>
    <w:rsid w:val="00E62BFA"/>
    <w:rsid w:val="00E63465"/>
    <w:rsid w:val="00E87028"/>
    <w:rsid w:val="00F403D0"/>
    <w:rsid w:val="00FA309B"/>
    <w:rsid w:val="00FE5B9A"/>
    <w:rsid w:val="524CB9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84D31"/>
  <w15:docId w15:val="{2CAD7E69-12B4-498F-830C-4ED6D2F7A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E75A1"/>
    <w:pPr>
      <w:spacing w:after="0" w:line="240" w:lineRule="auto"/>
    </w:pPr>
  </w:style>
  <w:style w:type="paragraph" w:styleId="Header">
    <w:name w:val="header"/>
    <w:basedOn w:val="Normal"/>
    <w:link w:val="HeaderChar"/>
    <w:uiPriority w:val="99"/>
    <w:unhideWhenUsed/>
    <w:rsid w:val="008228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2839"/>
  </w:style>
  <w:style w:type="paragraph" w:styleId="Footer">
    <w:name w:val="footer"/>
    <w:basedOn w:val="Normal"/>
    <w:link w:val="FooterChar"/>
    <w:uiPriority w:val="99"/>
    <w:unhideWhenUsed/>
    <w:rsid w:val="008228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2839"/>
  </w:style>
  <w:style w:type="paragraph" w:styleId="BalloonText">
    <w:name w:val="Balloon Text"/>
    <w:basedOn w:val="Normal"/>
    <w:link w:val="BalloonTextChar"/>
    <w:uiPriority w:val="99"/>
    <w:semiHidden/>
    <w:unhideWhenUsed/>
    <w:rsid w:val="008228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2839"/>
    <w:rPr>
      <w:rFonts w:ascii="Tahoma" w:hAnsi="Tahoma" w:cs="Tahoma"/>
      <w:sz w:val="16"/>
      <w:szCs w:val="16"/>
    </w:rPr>
  </w:style>
  <w:style w:type="paragraph" w:styleId="ListParagraph">
    <w:name w:val="List Paragraph"/>
    <w:basedOn w:val="Normal"/>
    <w:uiPriority w:val="34"/>
    <w:qFormat/>
    <w:rsid w:val="009E7099"/>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ED0364CF688A2409CF296A818890FAF" ma:contentTypeVersion="6" ma:contentTypeDescription="Create a new document." ma:contentTypeScope="" ma:versionID="ac210b8bc1d1573375b8450955606044">
  <xsd:schema xmlns:xsd="http://www.w3.org/2001/XMLSchema" xmlns:xs="http://www.w3.org/2001/XMLSchema" xmlns:p="http://schemas.microsoft.com/office/2006/metadata/properties" xmlns:ns2="68c5bef6-07af-42a5-ac68-46cfe7ca6147" xmlns:ns3="09e799ad-25bd-4b6c-99cc-bbd9f363374e" targetNamespace="http://schemas.microsoft.com/office/2006/metadata/properties" ma:root="true" ma:fieldsID="7167bbdda14a73621da20ae307e933dc" ns2:_="" ns3:_="">
    <xsd:import namespace="68c5bef6-07af-42a5-ac68-46cfe7ca6147"/>
    <xsd:import namespace="09e799ad-25bd-4b6c-99cc-bbd9f363374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5bef6-07af-42a5-ac68-46cfe7ca61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e799ad-25bd-4b6c-99cc-bbd9f363374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1A2437-CAB3-4A98-A92D-CDEFDE7ADF9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D3D6FD8-CC47-48AC-B940-44C4C2E23458}">
  <ds:schemaRefs>
    <ds:schemaRef ds:uri="http://schemas.microsoft.com/sharepoint/v3/contenttype/forms"/>
  </ds:schemaRefs>
</ds:datastoreItem>
</file>

<file path=customXml/itemProps3.xml><?xml version="1.0" encoding="utf-8"?>
<ds:datastoreItem xmlns:ds="http://schemas.openxmlformats.org/officeDocument/2006/customXml" ds:itemID="{2BB4492A-C04E-47D8-BB34-6AC852E472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c5bef6-07af-42a5-ac68-46cfe7ca6147"/>
    <ds:schemaRef ds:uri="09e799ad-25bd-4b6c-99cc-bbd9f36337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199</Words>
  <Characters>1136</Characters>
  <Application>Microsoft Office Word</Application>
  <DocSecurity>10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Hildreth</dc:creator>
  <cp:lastModifiedBy>librarystaff</cp:lastModifiedBy>
  <cp:revision>4</cp:revision>
  <cp:lastPrinted>2018-05-24T18:25:00Z</cp:lastPrinted>
  <dcterms:created xsi:type="dcterms:W3CDTF">2025-08-05T22:01:00Z</dcterms:created>
  <dcterms:modified xsi:type="dcterms:W3CDTF">2025-09-24T15:34:00Z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0x010100FED0364CF688A2409CF296A818890FAF</vt:lpwstr>
  </property>
</Properties>
</file>